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87C43" w14:textId="77777777" w:rsidR="005C05F7" w:rsidRPr="009B754A" w:rsidRDefault="005C05F7" w:rsidP="00F27AF4">
      <w:pPr>
        <w:autoSpaceDE w:val="0"/>
        <w:autoSpaceDN w:val="0"/>
        <w:adjustRightInd w:val="0"/>
        <w:ind w:left="360"/>
        <w:rPr>
          <w:rFonts w:cs="Arial"/>
          <w:i/>
          <w:iCs/>
        </w:rPr>
      </w:pPr>
    </w:p>
    <w:p w14:paraId="71EBB23A" w14:textId="77777777" w:rsidR="00CE5840" w:rsidRDefault="00CE5840" w:rsidP="00F27AF4">
      <w:pPr>
        <w:autoSpaceDE w:val="0"/>
        <w:autoSpaceDN w:val="0"/>
        <w:adjustRightInd w:val="0"/>
        <w:ind w:left="360"/>
        <w:jc w:val="center"/>
        <w:rPr>
          <w:rFonts w:cs="Arial"/>
          <w:b/>
          <w:sz w:val="28"/>
          <w:szCs w:val="28"/>
          <w:u w:val="single"/>
        </w:rPr>
      </w:pPr>
    </w:p>
    <w:p w14:paraId="60E03674" w14:textId="77777777" w:rsidR="00CE5840" w:rsidRDefault="00CE5840" w:rsidP="00F27AF4">
      <w:pPr>
        <w:autoSpaceDE w:val="0"/>
        <w:autoSpaceDN w:val="0"/>
        <w:adjustRightInd w:val="0"/>
        <w:ind w:left="360"/>
        <w:jc w:val="center"/>
        <w:rPr>
          <w:rFonts w:cs="Arial"/>
          <w:b/>
          <w:sz w:val="28"/>
          <w:szCs w:val="28"/>
          <w:u w:val="single"/>
        </w:rPr>
      </w:pPr>
    </w:p>
    <w:p w14:paraId="118680CB" w14:textId="77777777" w:rsidR="005C05F7" w:rsidRDefault="005C05F7" w:rsidP="00F27AF4">
      <w:pPr>
        <w:autoSpaceDE w:val="0"/>
        <w:autoSpaceDN w:val="0"/>
        <w:adjustRightInd w:val="0"/>
        <w:ind w:left="360"/>
        <w:jc w:val="center"/>
        <w:rPr>
          <w:rFonts w:cs="Arial"/>
          <w:b/>
          <w:sz w:val="28"/>
          <w:szCs w:val="28"/>
          <w:u w:val="single"/>
        </w:rPr>
      </w:pPr>
      <w:r w:rsidRPr="00F27AF4">
        <w:rPr>
          <w:rFonts w:cs="Arial"/>
          <w:b/>
          <w:sz w:val="28"/>
          <w:szCs w:val="28"/>
          <w:u w:val="single"/>
        </w:rPr>
        <w:t>Risk Assessment P</w:t>
      </w:r>
      <w:r w:rsidR="00702598" w:rsidRPr="00F27AF4">
        <w:rPr>
          <w:rFonts w:cs="Arial"/>
          <w:b/>
          <w:sz w:val="28"/>
          <w:szCs w:val="28"/>
          <w:u w:val="single"/>
        </w:rPr>
        <w:t>olicy</w:t>
      </w:r>
    </w:p>
    <w:p w14:paraId="53912D26" w14:textId="77777777" w:rsidR="00F27AF4" w:rsidRPr="00F27AF4" w:rsidRDefault="00F27AF4" w:rsidP="00F27AF4">
      <w:pPr>
        <w:autoSpaceDE w:val="0"/>
        <w:autoSpaceDN w:val="0"/>
        <w:adjustRightInd w:val="0"/>
        <w:ind w:left="360"/>
        <w:jc w:val="center"/>
        <w:rPr>
          <w:rFonts w:cs="Arial"/>
          <w:b/>
          <w:sz w:val="28"/>
          <w:szCs w:val="28"/>
          <w:u w:val="single"/>
        </w:rPr>
      </w:pPr>
    </w:p>
    <w:p w14:paraId="039A66AD" w14:textId="77777777" w:rsidR="00B7772C" w:rsidRPr="00F27AF4" w:rsidRDefault="00B7772C" w:rsidP="00F27AF4">
      <w:pPr>
        <w:autoSpaceDE w:val="0"/>
        <w:autoSpaceDN w:val="0"/>
        <w:adjustRightInd w:val="0"/>
        <w:rPr>
          <w:rFonts w:cs="Arial"/>
          <w:sz w:val="16"/>
          <w:szCs w:val="16"/>
        </w:rPr>
      </w:pPr>
    </w:p>
    <w:p w14:paraId="60026289" w14:textId="5B342EB6" w:rsidR="002B027E" w:rsidRPr="00F27AF4" w:rsidRDefault="73764FB4" w:rsidP="73764FB4">
      <w:pPr>
        <w:autoSpaceDE w:val="0"/>
        <w:autoSpaceDN w:val="0"/>
        <w:adjustRightInd w:val="0"/>
        <w:rPr>
          <w:rFonts w:cs="Arial"/>
        </w:rPr>
      </w:pPr>
      <w:r w:rsidRPr="73764FB4">
        <w:rPr>
          <w:rFonts w:cs="Arial"/>
        </w:rPr>
        <w:t>Risk Assessment is the cornerstone of an effective Health and Safety Management System.  There is an absolute duty on employers to “conduct suitable and sufficient risk assessments” in the workplace, under Regulation 3 of the management of Health and Safety at work regulations.</w:t>
      </w:r>
    </w:p>
    <w:p w14:paraId="00C864F3" w14:textId="1E22B618" w:rsidR="00F53BF6" w:rsidRPr="00F53BF6" w:rsidRDefault="00F53BF6" w:rsidP="73764FB4">
      <w:pPr>
        <w:rPr>
          <w:rFonts w:cs="Arial"/>
        </w:rPr>
      </w:pPr>
    </w:p>
    <w:p w14:paraId="10CB88D3" w14:textId="77D117C9" w:rsidR="00F53BF6" w:rsidRPr="00F53BF6" w:rsidRDefault="73764FB4" w:rsidP="73764FB4">
      <w:pPr>
        <w:rPr>
          <w:rFonts w:cs="Arial"/>
        </w:rPr>
      </w:pPr>
      <w:r w:rsidRPr="73764FB4">
        <w:rPr>
          <w:rFonts w:cs="Arial"/>
        </w:rPr>
        <w:t xml:space="preserve">Risk Assessments will be considered </w:t>
      </w:r>
      <w:proofErr w:type="gramStart"/>
      <w:r w:rsidRPr="73764FB4">
        <w:rPr>
          <w:rFonts w:cs="Arial"/>
        </w:rPr>
        <w:t>for ;</w:t>
      </w:r>
      <w:proofErr w:type="gramEnd"/>
    </w:p>
    <w:p w14:paraId="6FE8E76E" w14:textId="23AE4DDB" w:rsidR="00F53BF6" w:rsidRPr="00F53BF6" w:rsidRDefault="00F53BF6" w:rsidP="73764FB4">
      <w:pPr>
        <w:rPr>
          <w:rFonts w:cs="Arial"/>
        </w:rPr>
      </w:pPr>
    </w:p>
    <w:p w14:paraId="1A00D0D5" w14:textId="17F90720" w:rsidR="00F53BF6" w:rsidRPr="00F53BF6" w:rsidRDefault="00F53BF6" w:rsidP="73764FB4">
      <w:pPr>
        <w:rPr>
          <w:rFonts w:cs="Arial"/>
        </w:rPr>
      </w:pPr>
    </w:p>
    <w:p w14:paraId="52E17148" w14:textId="694880CD" w:rsidR="00F53BF6" w:rsidRPr="00F53BF6" w:rsidRDefault="73764FB4" w:rsidP="73764FB4">
      <w:pPr>
        <w:pStyle w:val="ListParagraph"/>
        <w:numPr>
          <w:ilvl w:val="0"/>
          <w:numId w:val="1"/>
        </w:numPr>
        <w:rPr>
          <w:rFonts w:eastAsia="Arial" w:cs="Arial"/>
          <w:szCs w:val="24"/>
        </w:rPr>
      </w:pPr>
      <w:proofErr w:type="spellStart"/>
      <w:proofErr w:type="gramStart"/>
      <w:r w:rsidRPr="73764FB4">
        <w:rPr>
          <w:rFonts w:cs="Arial"/>
        </w:rPr>
        <w:t>Physical,Chemical</w:t>
      </w:r>
      <w:proofErr w:type="spellEnd"/>
      <w:proofErr w:type="gramEnd"/>
      <w:r w:rsidRPr="73764FB4">
        <w:rPr>
          <w:rFonts w:cs="Arial"/>
        </w:rPr>
        <w:t xml:space="preserve"> or Biological agents</w:t>
      </w:r>
    </w:p>
    <w:p w14:paraId="3418FF0B" w14:textId="3AF32A73" w:rsidR="00F53BF6" w:rsidRPr="00F53BF6" w:rsidRDefault="73764FB4" w:rsidP="73764FB4">
      <w:pPr>
        <w:pStyle w:val="ListParagraph"/>
        <w:numPr>
          <w:ilvl w:val="0"/>
          <w:numId w:val="1"/>
        </w:numPr>
        <w:rPr>
          <w:rFonts w:eastAsia="Arial" w:cs="Arial"/>
          <w:szCs w:val="24"/>
        </w:rPr>
      </w:pPr>
      <w:r w:rsidRPr="73764FB4">
        <w:rPr>
          <w:rFonts w:cs="Arial"/>
        </w:rPr>
        <w:t>Manual Handling Activities</w:t>
      </w:r>
    </w:p>
    <w:p w14:paraId="7F96D26C" w14:textId="308A6A66" w:rsidR="00F53BF6" w:rsidRPr="00F53BF6" w:rsidRDefault="73764FB4" w:rsidP="73764FB4">
      <w:pPr>
        <w:pStyle w:val="ListParagraph"/>
        <w:numPr>
          <w:ilvl w:val="0"/>
          <w:numId w:val="1"/>
        </w:numPr>
        <w:rPr>
          <w:rFonts w:eastAsia="Arial" w:cs="Arial"/>
          <w:szCs w:val="24"/>
        </w:rPr>
      </w:pPr>
      <w:r w:rsidRPr="73764FB4">
        <w:rPr>
          <w:rFonts w:cs="Arial"/>
        </w:rPr>
        <w:t>Exposure to Infection</w:t>
      </w:r>
    </w:p>
    <w:p w14:paraId="012D4EA4" w14:textId="5CFE59DC" w:rsidR="00F53BF6" w:rsidRPr="00F53BF6" w:rsidRDefault="73764FB4" w:rsidP="73764FB4">
      <w:pPr>
        <w:pStyle w:val="ListParagraph"/>
        <w:numPr>
          <w:ilvl w:val="0"/>
          <w:numId w:val="1"/>
        </w:numPr>
        <w:rPr>
          <w:rFonts w:eastAsia="Arial" w:cs="Arial"/>
          <w:szCs w:val="24"/>
        </w:rPr>
      </w:pPr>
      <w:r w:rsidRPr="73764FB4">
        <w:rPr>
          <w:rFonts w:cs="Arial"/>
        </w:rPr>
        <w:t>Workplace and Premises Hazards</w:t>
      </w:r>
    </w:p>
    <w:p w14:paraId="3DB1C370" w14:textId="6E0DA8CE" w:rsidR="00F53BF6" w:rsidRPr="00F53BF6" w:rsidRDefault="73764FB4" w:rsidP="73764FB4">
      <w:pPr>
        <w:pStyle w:val="ListParagraph"/>
        <w:numPr>
          <w:ilvl w:val="0"/>
          <w:numId w:val="1"/>
        </w:numPr>
        <w:rPr>
          <w:rFonts w:eastAsia="Arial" w:cs="Arial"/>
          <w:szCs w:val="24"/>
        </w:rPr>
      </w:pPr>
      <w:r w:rsidRPr="73764FB4">
        <w:rPr>
          <w:rFonts w:cs="Arial"/>
        </w:rPr>
        <w:t>Work and Play Activities</w:t>
      </w:r>
    </w:p>
    <w:p w14:paraId="3C79D128" w14:textId="0616084D" w:rsidR="00F53BF6" w:rsidRPr="00F53BF6" w:rsidRDefault="73764FB4" w:rsidP="73764FB4">
      <w:pPr>
        <w:pStyle w:val="ListParagraph"/>
        <w:numPr>
          <w:ilvl w:val="0"/>
          <w:numId w:val="1"/>
        </w:numPr>
        <w:rPr>
          <w:rFonts w:eastAsia="Arial" w:cs="Arial"/>
          <w:szCs w:val="24"/>
        </w:rPr>
      </w:pPr>
      <w:r w:rsidRPr="73764FB4">
        <w:rPr>
          <w:rFonts w:cs="Arial"/>
        </w:rPr>
        <w:t>Outings</w:t>
      </w:r>
    </w:p>
    <w:p w14:paraId="579BFF64" w14:textId="21239B5C" w:rsidR="00F53BF6" w:rsidRPr="00F53BF6" w:rsidRDefault="00F53BF6" w:rsidP="73764FB4">
      <w:pPr>
        <w:rPr>
          <w:rFonts w:cs="Arial"/>
        </w:rPr>
      </w:pPr>
    </w:p>
    <w:p w14:paraId="48EFFB58" w14:textId="15A0C8C9" w:rsidR="00F53BF6" w:rsidRPr="00F53BF6" w:rsidRDefault="73764FB4" w:rsidP="73764FB4">
      <w:pPr>
        <w:rPr>
          <w:rFonts w:cs="Arial"/>
        </w:rPr>
      </w:pPr>
      <w:r w:rsidRPr="73764FB4">
        <w:rPr>
          <w:rFonts w:cs="Arial"/>
        </w:rPr>
        <w:t xml:space="preserve">                                  </w:t>
      </w:r>
    </w:p>
    <w:p w14:paraId="24AB5932" w14:textId="4BD51F4F" w:rsidR="00414CC7" w:rsidRPr="00F27AF4" w:rsidRDefault="73764FB4" w:rsidP="73764FB4">
      <w:pPr>
        <w:rPr>
          <w:rFonts w:cs="Arial"/>
        </w:rPr>
      </w:pPr>
      <w:r w:rsidRPr="73764FB4">
        <w:rPr>
          <w:rFonts w:cs="Arial"/>
        </w:rPr>
        <w:t xml:space="preserve">New activities involving children that take place in the nursery must be risk assessed before they take place; this will mainly apply to practical activities such as craft, water and sand and must </w:t>
      </w:r>
      <w:proofErr w:type="gramStart"/>
      <w:r w:rsidRPr="73764FB4">
        <w:rPr>
          <w:rFonts w:cs="Arial"/>
        </w:rPr>
        <w:t>take into account</w:t>
      </w:r>
      <w:proofErr w:type="gramEnd"/>
      <w:r w:rsidRPr="73764FB4">
        <w:rPr>
          <w:rFonts w:cs="Arial"/>
        </w:rPr>
        <w:t xml:space="preserve"> substances, materials and tools.</w:t>
      </w:r>
    </w:p>
    <w:p w14:paraId="40D0F298" w14:textId="77777777" w:rsidR="00414CC7" w:rsidRPr="00F27AF4" w:rsidRDefault="00414CC7" w:rsidP="00F27AF4">
      <w:pPr>
        <w:rPr>
          <w:rFonts w:cs="Arial"/>
          <w:sz w:val="16"/>
          <w:szCs w:val="16"/>
        </w:rPr>
      </w:pPr>
    </w:p>
    <w:p w14:paraId="6BCD7606" w14:textId="77777777" w:rsidR="002B027E" w:rsidRPr="00F27AF4" w:rsidRDefault="005C05F7" w:rsidP="00F27AF4">
      <w:pPr>
        <w:rPr>
          <w:rFonts w:cs="Arial"/>
          <w:szCs w:val="24"/>
        </w:rPr>
      </w:pPr>
      <w:r w:rsidRPr="00F27AF4">
        <w:rPr>
          <w:rFonts w:cs="Arial"/>
          <w:szCs w:val="24"/>
        </w:rPr>
        <w:t>All activities that staff</w:t>
      </w:r>
      <w:r w:rsidR="002B027E" w:rsidRPr="00F27AF4">
        <w:rPr>
          <w:rFonts w:cs="Arial"/>
          <w:szCs w:val="24"/>
        </w:rPr>
        <w:t xml:space="preserve"> are involved in must also be risk assessed</w:t>
      </w:r>
      <w:r w:rsidR="00A42FB4" w:rsidRPr="00F27AF4">
        <w:rPr>
          <w:rFonts w:cs="Arial"/>
          <w:szCs w:val="24"/>
        </w:rPr>
        <w:t xml:space="preserve"> </w:t>
      </w:r>
      <w:proofErr w:type="gramStart"/>
      <w:r w:rsidR="00A42FB4" w:rsidRPr="00F27AF4">
        <w:rPr>
          <w:rFonts w:cs="Arial"/>
          <w:szCs w:val="24"/>
        </w:rPr>
        <w:t>e.g.</w:t>
      </w:r>
      <w:proofErr w:type="gramEnd"/>
      <w:r w:rsidR="00A42FB4" w:rsidRPr="00F27AF4">
        <w:rPr>
          <w:rFonts w:cs="Arial"/>
          <w:szCs w:val="24"/>
        </w:rPr>
        <w:t xml:space="preserve"> “use of ladders” “manual handling” “use of laundry facilities</w:t>
      </w:r>
      <w:r w:rsidR="002B027E" w:rsidRPr="00F27AF4">
        <w:rPr>
          <w:rFonts w:cs="Arial"/>
          <w:szCs w:val="24"/>
        </w:rPr>
        <w:t xml:space="preserve">”. </w:t>
      </w:r>
    </w:p>
    <w:p w14:paraId="2D053BC3" w14:textId="77777777" w:rsidR="002B027E" w:rsidRPr="00F27AF4" w:rsidRDefault="002B027E" w:rsidP="00F27AF4">
      <w:pPr>
        <w:autoSpaceDE w:val="0"/>
        <w:autoSpaceDN w:val="0"/>
        <w:adjustRightInd w:val="0"/>
        <w:rPr>
          <w:rFonts w:cs="Arial"/>
          <w:sz w:val="16"/>
          <w:szCs w:val="16"/>
        </w:rPr>
      </w:pPr>
    </w:p>
    <w:p w14:paraId="4A16DFEA" w14:textId="77777777" w:rsidR="002B027E" w:rsidRPr="00F27AF4" w:rsidRDefault="002B027E" w:rsidP="00F27AF4">
      <w:pPr>
        <w:autoSpaceDE w:val="0"/>
        <w:autoSpaceDN w:val="0"/>
        <w:adjustRightInd w:val="0"/>
        <w:rPr>
          <w:rFonts w:cs="Arial"/>
          <w:szCs w:val="24"/>
        </w:rPr>
      </w:pPr>
      <w:r w:rsidRPr="00F27AF4">
        <w:rPr>
          <w:rFonts w:cs="Arial"/>
          <w:szCs w:val="24"/>
        </w:rPr>
        <w:t>Suitable and sufficient risk assessments enable managers to take effective measures to protect the health and safety of employees and other p</w:t>
      </w:r>
      <w:r w:rsidR="00DB0DB5" w:rsidRPr="00F27AF4">
        <w:rPr>
          <w:rFonts w:cs="Arial"/>
          <w:szCs w:val="24"/>
        </w:rPr>
        <w:t xml:space="preserve">eople, </w:t>
      </w:r>
      <w:proofErr w:type="gramStart"/>
      <w:r w:rsidR="00DB0DB5" w:rsidRPr="00F27AF4">
        <w:rPr>
          <w:rFonts w:cs="Arial"/>
          <w:szCs w:val="24"/>
        </w:rPr>
        <w:t>e.g.</w:t>
      </w:r>
      <w:proofErr w:type="gramEnd"/>
      <w:r w:rsidR="00DB0DB5" w:rsidRPr="00F27AF4">
        <w:rPr>
          <w:rFonts w:cs="Arial"/>
          <w:szCs w:val="24"/>
        </w:rPr>
        <w:t xml:space="preserve"> children, visitors and </w:t>
      </w:r>
      <w:r w:rsidRPr="00F27AF4">
        <w:rPr>
          <w:rFonts w:cs="Arial"/>
          <w:szCs w:val="24"/>
        </w:rPr>
        <w:t>contractors, who may be affected by work activities.</w:t>
      </w:r>
    </w:p>
    <w:p w14:paraId="164B0825" w14:textId="77777777" w:rsidR="002B027E" w:rsidRPr="00F27AF4" w:rsidRDefault="002B027E" w:rsidP="00F27AF4">
      <w:pPr>
        <w:autoSpaceDE w:val="0"/>
        <w:autoSpaceDN w:val="0"/>
        <w:adjustRightInd w:val="0"/>
        <w:rPr>
          <w:rFonts w:cs="Arial"/>
          <w:sz w:val="16"/>
          <w:szCs w:val="16"/>
        </w:rPr>
      </w:pPr>
    </w:p>
    <w:p w14:paraId="1B86E02C" w14:textId="4D485DFC" w:rsidR="002B027E" w:rsidRPr="00F27AF4" w:rsidRDefault="3F280ECF" w:rsidP="3F280ECF">
      <w:pPr>
        <w:autoSpaceDE w:val="0"/>
        <w:autoSpaceDN w:val="0"/>
        <w:adjustRightInd w:val="0"/>
        <w:rPr>
          <w:rFonts w:cs="Arial"/>
        </w:rPr>
      </w:pPr>
      <w:r w:rsidRPr="3F280ECF">
        <w:rPr>
          <w:rFonts w:cs="Arial"/>
        </w:rPr>
        <w:t xml:space="preserve">A risk assessment should identify the hazards and risks involved and the safety measures that will be used to reduce the likelihood that anyone will be harmed. It should take account of all </w:t>
      </w:r>
      <w:proofErr w:type="gramStart"/>
      <w:r w:rsidRPr="3F280ECF">
        <w:rPr>
          <w:rFonts w:cs="Arial"/>
        </w:rPr>
        <w:t>persons</w:t>
      </w:r>
      <w:proofErr w:type="gramEnd"/>
      <w:r w:rsidRPr="3F280ECF">
        <w:rPr>
          <w:rFonts w:cs="Arial"/>
        </w:rPr>
        <w:t xml:space="preserve"> likely to be affected </w:t>
      </w:r>
      <w:proofErr w:type="gramStart"/>
      <w:r w:rsidRPr="3F280ECF">
        <w:rPr>
          <w:rFonts w:cs="Arial"/>
        </w:rPr>
        <w:t>i.e.</w:t>
      </w:r>
      <w:proofErr w:type="gramEnd"/>
      <w:r w:rsidRPr="3F280ECF">
        <w:rPr>
          <w:rFonts w:cs="Arial"/>
        </w:rPr>
        <w:t xml:space="preserve"> staff, children, parents and visitors. Particular attention should be given to staff and children with a disability, young </w:t>
      </w:r>
      <w:proofErr w:type="gramStart"/>
      <w:r w:rsidRPr="3F280ECF">
        <w:rPr>
          <w:rFonts w:cs="Arial"/>
        </w:rPr>
        <w:t>persons</w:t>
      </w:r>
      <w:proofErr w:type="gramEnd"/>
      <w:r w:rsidRPr="3F280ECF">
        <w:rPr>
          <w:rFonts w:cs="Arial"/>
        </w:rPr>
        <w:t xml:space="preserve">, inexperienced staff, lone </w:t>
      </w:r>
      <w:proofErr w:type="gramStart"/>
      <w:r w:rsidRPr="3F280ECF">
        <w:rPr>
          <w:rFonts w:cs="Arial"/>
        </w:rPr>
        <w:t>workers</w:t>
      </w:r>
      <w:proofErr w:type="gramEnd"/>
      <w:r w:rsidRPr="3F280ECF">
        <w:rPr>
          <w:rFonts w:cs="Arial"/>
        </w:rPr>
        <w:t xml:space="preserve"> and pregnant workers.</w:t>
      </w:r>
    </w:p>
    <w:p w14:paraId="569F10EB" w14:textId="1939CFE9" w:rsidR="3F280ECF" w:rsidRDefault="3F280ECF" w:rsidP="3F280ECF">
      <w:pPr>
        <w:rPr>
          <w:rFonts w:cs="Arial"/>
        </w:rPr>
      </w:pPr>
    </w:p>
    <w:p w14:paraId="1A55F98A" w14:textId="0D107FAB" w:rsidR="002B027E" w:rsidRPr="00F27AF4" w:rsidRDefault="3F280ECF" w:rsidP="3F280ECF">
      <w:pPr>
        <w:autoSpaceDE w:val="0"/>
        <w:autoSpaceDN w:val="0"/>
        <w:adjustRightInd w:val="0"/>
        <w:rPr>
          <w:rFonts w:cs="Arial"/>
        </w:rPr>
      </w:pPr>
      <w:r w:rsidRPr="3F280ECF">
        <w:rPr>
          <w:rFonts w:cs="Arial"/>
        </w:rPr>
        <w:t>All risk assessments will be available on Citation and distributed to relevant staff to acknowledge and sign. They are reviewed on a regular basis (minimum once a year). The Facilities Manager and H &amp; S Co-</w:t>
      </w:r>
      <w:proofErr w:type="spellStart"/>
      <w:r w:rsidRPr="3F280ECF">
        <w:rPr>
          <w:rFonts w:cs="Arial"/>
        </w:rPr>
        <w:t>ordinators</w:t>
      </w:r>
      <w:proofErr w:type="spellEnd"/>
      <w:r w:rsidRPr="3F280ECF">
        <w:rPr>
          <w:rFonts w:cs="Arial"/>
        </w:rPr>
        <w:t xml:space="preserve"> are responsible for the review schedule.</w:t>
      </w:r>
    </w:p>
    <w:p w14:paraId="4F524E64" w14:textId="77777777" w:rsidR="005C05F7" w:rsidRPr="00F27AF4" w:rsidRDefault="005C05F7" w:rsidP="00F27AF4">
      <w:pPr>
        <w:autoSpaceDE w:val="0"/>
        <w:autoSpaceDN w:val="0"/>
        <w:adjustRightInd w:val="0"/>
        <w:rPr>
          <w:rFonts w:cs="Arial"/>
          <w:sz w:val="16"/>
          <w:szCs w:val="16"/>
        </w:rPr>
      </w:pPr>
    </w:p>
    <w:p w14:paraId="187BD737" w14:textId="77777777" w:rsidR="005C05F7" w:rsidRPr="00F27AF4" w:rsidRDefault="005C05F7" w:rsidP="00F27AF4">
      <w:pPr>
        <w:autoSpaceDE w:val="0"/>
        <w:autoSpaceDN w:val="0"/>
        <w:adjustRightInd w:val="0"/>
        <w:rPr>
          <w:rFonts w:cs="Arial"/>
          <w:szCs w:val="24"/>
        </w:rPr>
      </w:pPr>
      <w:r w:rsidRPr="00F27AF4">
        <w:rPr>
          <w:rFonts w:cs="Arial"/>
          <w:szCs w:val="24"/>
        </w:rPr>
        <w:t xml:space="preserve">Any new </w:t>
      </w:r>
      <w:r w:rsidR="00502C66" w:rsidRPr="00F27AF4">
        <w:rPr>
          <w:rFonts w:cs="Arial"/>
          <w:szCs w:val="24"/>
        </w:rPr>
        <w:t>activities should be reviewed before they</w:t>
      </w:r>
      <w:r w:rsidRPr="00F27AF4">
        <w:rPr>
          <w:rFonts w:cs="Arial"/>
          <w:szCs w:val="24"/>
        </w:rPr>
        <w:t xml:space="preserve"> are introduced</w:t>
      </w:r>
      <w:r w:rsidR="00502C66" w:rsidRPr="00F27AF4">
        <w:rPr>
          <w:rFonts w:cs="Arial"/>
          <w:szCs w:val="24"/>
        </w:rPr>
        <w:t>.</w:t>
      </w:r>
    </w:p>
    <w:p w14:paraId="5EDA0A20" w14:textId="77777777" w:rsidR="005C05F7" w:rsidRPr="00F27AF4" w:rsidRDefault="005C05F7" w:rsidP="00F27AF4">
      <w:pPr>
        <w:autoSpaceDE w:val="0"/>
        <w:autoSpaceDN w:val="0"/>
        <w:adjustRightInd w:val="0"/>
        <w:rPr>
          <w:rFonts w:cs="Arial"/>
          <w:sz w:val="16"/>
          <w:szCs w:val="16"/>
        </w:rPr>
      </w:pPr>
    </w:p>
    <w:p w14:paraId="626CC400" w14:textId="77777777" w:rsidR="005C05F7" w:rsidRPr="00F27AF4" w:rsidRDefault="005C05F7" w:rsidP="00F27AF4">
      <w:pPr>
        <w:autoSpaceDE w:val="0"/>
        <w:autoSpaceDN w:val="0"/>
        <w:adjustRightInd w:val="0"/>
        <w:rPr>
          <w:rFonts w:cs="Arial"/>
          <w:szCs w:val="24"/>
        </w:rPr>
      </w:pPr>
      <w:r w:rsidRPr="00F27AF4">
        <w:rPr>
          <w:rFonts w:cs="Arial"/>
          <w:szCs w:val="24"/>
        </w:rPr>
        <w:t>Any venues visited should be risk assessed before the children are taken out.</w:t>
      </w:r>
    </w:p>
    <w:p w14:paraId="2461B4B1" w14:textId="77777777" w:rsidR="002B027E" w:rsidRPr="00F27AF4" w:rsidRDefault="002B027E" w:rsidP="00F27AF4">
      <w:pPr>
        <w:autoSpaceDE w:val="0"/>
        <w:autoSpaceDN w:val="0"/>
        <w:adjustRightInd w:val="0"/>
        <w:rPr>
          <w:rFonts w:cs="Arial"/>
          <w:sz w:val="16"/>
          <w:szCs w:val="16"/>
        </w:rPr>
      </w:pPr>
    </w:p>
    <w:p w14:paraId="522DEAA6" w14:textId="167D98E1" w:rsidR="002B027E" w:rsidRPr="00F27AF4" w:rsidRDefault="3F280ECF" w:rsidP="3F280ECF">
      <w:pPr>
        <w:autoSpaceDE w:val="0"/>
        <w:autoSpaceDN w:val="0"/>
        <w:adjustRightInd w:val="0"/>
        <w:rPr>
          <w:rFonts w:cs="Arial"/>
        </w:rPr>
      </w:pPr>
      <w:r w:rsidRPr="3F280ECF">
        <w:rPr>
          <w:rFonts w:cs="Arial"/>
        </w:rPr>
        <w:t xml:space="preserve">All staff should be fully briefed on the results of risk assessments and in some cases parents and carers may wish to see them. </w:t>
      </w:r>
    </w:p>
    <w:p w14:paraId="4DD09EE6" w14:textId="77777777" w:rsidR="002B027E" w:rsidRPr="00F27AF4" w:rsidRDefault="002B027E" w:rsidP="00F27AF4">
      <w:pPr>
        <w:autoSpaceDE w:val="0"/>
        <w:autoSpaceDN w:val="0"/>
        <w:adjustRightInd w:val="0"/>
        <w:rPr>
          <w:rFonts w:cs="Arial"/>
          <w:sz w:val="16"/>
          <w:szCs w:val="16"/>
        </w:rPr>
      </w:pPr>
    </w:p>
    <w:p w14:paraId="4AB3126D" w14:textId="77777777" w:rsidR="002B027E" w:rsidRPr="00F27AF4" w:rsidRDefault="00F27AF4" w:rsidP="00F27AF4">
      <w:pPr>
        <w:autoSpaceDE w:val="0"/>
        <w:autoSpaceDN w:val="0"/>
        <w:adjustRightInd w:val="0"/>
        <w:rPr>
          <w:rFonts w:cs="Arial"/>
          <w:szCs w:val="24"/>
        </w:rPr>
      </w:pPr>
      <w:r w:rsidRPr="00F27AF4">
        <w:rPr>
          <w:rFonts w:cs="Arial"/>
          <w:szCs w:val="24"/>
        </w:rPr>
        <w:lastRenderedPageBreak/>
        <w:t>Risk assessmen</w:t>
      </w:r>
      <w:r>
        <w:rPr>
          <w:rFonts w:cs="Arial"/>
          <w:szCs w:val="24"/>
        </w:rPr>
        <w:t>t should be carried out by individuals who are competent and</w:t>
      </w:r>
      <w:r w:rsidRPr="00F27AF4">
        <w:rPr>
          <w:rFonts w:cs="Arial"/>
          <w:szCs w:val="24"/>
        </w:rPr>
        <w:t xml:space="preserve"> ensure the assessment is suitable and sufficient; in many instances it is far better to us</w:t>
      </w:r>
      <w:r w:rsidR="00F53BF6">
        <w:rPr>
          <w:rFonts w:cs="Arial"/>
          <w:szCs w:val="24"/>
        </w:rPr>
        <w:t>e the team approach</w:t>
      </w:r>
      <w:r w:rsidRPr="00F27AF4">
        <w:rPr>
          <w:rFonts w:cs="Arial"/>
          <w:szCs w:val="24"/>
        </w:rPr>
        <w:t xml:space="preserve">. </w:t>
      </w:r>
    </w:p>
    <w:p w14:paraId="27DFF0A1" w14:textId="77777777" w:rsidR="00502C66" w:rsidRPr="00F27AF4" w:rsidRDefault="00502C66" w:rsidP="00F27AF4">
      <w:pPr>
        <w:autoSpaceDE w:val="0"/>
        <w:autoSpaceDN w:val="0"/>
        <w:adjustRightInd w:val="0"/>
        <w:rPr>
          <w:rFonts w:cs="Arial"/>
          <w:sz w:val="16"/>
          <w:szCs w:val="16"/>
        </w:rPr>
      </w:pPr>
    </w:p>
    <w:p w14:paraId="1D282682" w14:textId="77777777" w:rsidR="00502C66" w:rsidRPr="00F27AF4" w:rsidRDefault="00502C66" w:rsidP="00F27AF4">
      <w:pPr>
        <w:autoSpaceDE w:val="0"/>
        <w:autoSpaceDN w:val="0"/>
        <w:adjustRightInd w:val="0"/>
        <w:rPr>
          <w:rFonts w:cs="Arial"/>
          <w:szCs w:val="24"/>
        </w:rPr>
      </w:pPr>
      <w:r w:rsidRPr="00F27AF4">
        <w:rPr>
          <w:rFonts w:cs="Arial"/>
          <w:szCs w:val="24"/>
        </w:rPr>
        <w:t xml:space="preserve">Most activities are graded as low risk as by the nursery’s very nature it </w:t>
      </w:r>
      <w:proofErr w:type="gramStart"/>
      <w:r w:rsidRPr="00F27AF4">
        <w:rPr>
          <w:rFonts w:cs="Arial"/>
          <w:szCs w:val="24"/>
        </w:rPr>
        <w:t>has to</w:t>
      </w:r>
      <w:proofErr w:type="gramEnd"/>
      <w:r w:rsidRPr="00F27AF4">
        <w:rPr>
          <w:rFonts w:cs="Arial"/>
          <w:szCs w:val="24"/>
        </w:rPr>
        <w:t xml:space="preserve"> be a safe secure environment in which the children can play freely.</w:t>
      </w:r>
    </w:p>
    <w:p w14:paraId="63ABD6EC" w14:textId="77777777" w:rsidR="00502C66" w:rsidRPr="00F27AF4" w:rsidRDefault="00502C66" w:rsidP="00F27AF4">
      <w:pPr>
        <w:autoSpaceDE w:val="0"/>
        <w:autoSpaceDN w:val="0"/>
        <w:adjustRightInd w:val="0"/>
        <w:rPr>
          <w:rFonts w:cs="Arial"/>
          <w:sz w:val="16"/>
          <w:szCs w:val="16"/>
        </w:rPr>
      </w:pPr>
    </w:p>
    <w:p w14:paraId="68CEF04D" w14:textId="74819658" w:rsidR="00BB7492" w:rsidRDefault="039D7FBB" w:rsidP="00F27AF4">
      <w:pPr>
        <w:autoSpaceDE w:val="0"/>
        <w:autoSpaceDN w:val="0"/>
        <w:adjustRightInd w:val="0"/>
        <w:rPr>
          <w:rFonts w:cs="Arial"/>
          <w:szCs w:val="24"/>
        </w:rPr>
      </w:pPr>
      <w:r w:rsidRPr="039D7FBB">
        <w:rPr>
          <w:rFonts w:eastAsia="Arial" w:cs="Arial"/>
        </w:rPr>
        <w:t>Risk assessments identify aspects of the nursery environment that need to be checked on a regular basis, when they should be checked and how to remove or minimize the risk to staff, children and parents.</w:t>
      </w:r>
    </w:p>
    <w:p w14:paraId="2FF4A4F6" w14:textId="1A540445" w:rsidR="00502C66" w:rsidRPr="00F27AF4" w:rsidRDefault="3F280ECF" w:rsidP="3F280ECF">
      <w:pPr>
        <w:autoSpaceDE w:val="0"/>
        <w:autoSpaceDN w:val="0"/>
        <w:adjustRightInd w:val="0"/>
        <w:rPr>
          <w:rFonts w:cs="Arial"/>
        </w:rPr>
      </w:pPr>
      <w:r w:rsidRPr="3F280ECF">
        <w:rPr>
          <w:rFonts w:cs="Arial"/>
        </w:rPr>
        <w:t>Any activity, room or situation that is deemed to be medium risk is assessed to see if we can make changes to downgrade the medium risk to low. The Facilities Manager and Principal will make decisions in each individual situation. If it cannot be changed then full training is carried out to ensure all staff are aware of potential hazards.</w:t>
      </w:r>
    </w:p>
    <w:p w14:paraId="76897D43" w14:textId="77777777" w:rsidR="00502C66" w:rsidRPr="00F27AF4" w:rsidRDefault="00502C66" w:rsidP="00F27AF4">
      <w:pPr>
        <w:autoSpaceDE w:val="0"/>
        <w:autoSpaceDN w:val="0"/>
        <w:adjustRightInd w:val="0"/>
        <w:rPr>
          <w:rFonts w:cs="Arial"/>
          <w:sz w:val="16"/>
          <w:szCs w:val="16"/>
        </w:rPr>
      </w:pPr>
    </w:p>
    <w:p w14:paraId="0FA09AB4" w14:textId="77777777" w:rsidR="00502C66" w:rsidRPr="00F27AF4" w:rsidRDefault="73764FB4" w:rsidP="73764FB4">
      <w:pPr>
        <w:autoSpaceDE w:val="0"/>
        <w:autoSpaceDN w:val="0"/>
        <w:adjustRightInd w:val="0"/>
        <w:rPr>
          <w:rFonts w:cs="Arial"/>
        </w:rPr>
      </w:pPr>
      <w:r w:rsidRPr="73764FB4">
        <w:rPr>
          <w:rFonts w:cs="Arial"/>
        </w:rPr>
        <w:t>We will not tolerate any activities or situations that are high risk.</w:t>
      </w:r>
    </w:p>
    <w:p w14:paraId="2C0E1AF7" w14:textId="69E284F6" w:rsidR="73764FB4" w:rsidRDefault="73764FB4" w:rsidP="73764FB4">
      <w:pPr>
        <w:rPr>
          <w:rFonts w:cs="Arial"/>
        </w:rPr>
      </w:pPr>
    </w:p>
    <w:p w14:paraId="5E892AB8" w14:textId="4F592591" w:rsidR="73764FB4" w:rsidRDefault="73764FB4" w:rsidP="73764FB4">
      <w:pPr>
        <w:rPr>
          <w:rFonts w:cs="Arial"/>
        </w:rPr>
      </w:pPr>
      <w:r w:rsidRPr="73764FB4">
        <w:rPr>
          <w:rFonts w:cs="Arial"/>
        </w:rPr>
        <w:t>Please see the Health and Safety Policy for the full Risk Assessment Procedures.</w:t>
      </w:r>
    </w:p>
    <w:p w14:paraId="714A309F" w14:textId="0132737D" w:rsidR="002B027E" w:rsidRPr="00F27AF4" w:rsidRDefault="002B027E" w:rsidP="3F280ECF">
      <w:pPr>
        <w:autoSpaceDE w:val="0"/>
        <w:autoSpaceDN w:val="0"/>
        <w:adjustRightInd w:val="0"/>
        <w:rPr>
          <w:rFonts w:cs="Arial"/>
          <w:sz w:val="16"/>
          <w:szCs w:val="16"/>
        </w:rPr>
      </w:pPr>
    </w:p>
    <w:p w14:paraId="6C8A2B85" w14:textId="77777777" w:rsidR="00F27AF4" w:rsidRDefault="00F27AF4" w:rsidP="00F27AF4">
      <w:pPr>
        <w:rPr>
          <w:rFonts w:cs="Arial"/>
          <w:szCs w:val="24"/>
        </w:rPr>
      </w:pPr>
    </w:p>
    <w:p w14:paraId="32644D6C" w14:textId="77777777" w:rsidR="00F27AF4" w:rsidRPr="00F27AF4" w:rsidRDefault="00F27AF4" w:rsidP="00F27AF4">
      <w:pPr>
        <w:rPr>
          <w:rFonts w:cs="Arial"/>
          <w:szCs w:val="24"/>
        </w:rPr>
      </w:pPr>
    </w:p>
    <w:p w14:paraId="58BCA7FC" w14:textId="77777777" w:rsidR="00151D8F" w:rsidRPr="00F27AF4" w:rsidRDefault="00151D8F" w:rsidP="00F27AF4">
      <w:pPr>
        <w:rPr>
          <w:rFonts w:cs="Arial"/>
          <w:szCs w:val="24"/>
        </w:rPr>
      </w:pPr>
    </w:p>
    <w:p w14:paraId="145D741E" w14:textId="77B8914C" w:rsidR="00986E1D" w:rsidRPr="00F27AF4" w:rsidRDefault="73764FB4" w:rsidP="73764FB4">
      <w:pPr>
        <w:numPr>
          <w:ilvl w:val="0"/>
          <w:numId w:val="4"/>
        </w:numPr>
        <w:ind w:firstLine="0"/>
        <w:rPr>
          <w:rFonts w:cs="Arial"/>
          <w:sz w:val="20"/>
        </w:rPr>
      </w:pPr>
      <w:r w:rsidRPr="73764FB4">
        <w:rPr>
          <w:rFonts w:cs="Arial"/>
          <w:sz w:val="20"/>
        </w:rPr>
        <w:t xml:space="preserve"> </w:t>
      </w:r>
    </w:p>
    <w:p w14:paraId="0A9DA47E" w14:textId="77777777" w:rsidR="00AA4DB5" w:rsidRPr="00F27AF4" w:rsidRDefault="00AA4DB5" w:rsidP="00F27AF4">
      <w:pPr>
        <w:ind w:left="720"/>
        <w:rPr>
          <w:rFonts w:cs="Arial"/>
          <w:sz w:val="20"/>
        </w:rPr>
      </w:pPr>
    </w:p>
    <w:p w14:paraId="45595648" w14:textId="77777777" w:rsidR="00151D8F" w:rsidRPr="00F27AF4" w:rsidRDefault="00151D8F" w:rsidP="00F27AF4">
      <w:pPr>
        <w:rPr>
          <w:rFonts w:cs="Arial"/>
          <w:szCs w:val="24"/>
        </w:rPr>
      </w:pPr>
    </w:p>
    <w:p w14:paraId="77308740" w14:textId="77777777" w:rsidR="00151D8F" w:rsidRPr="00F27AF4" w:rsidRDefault="00151D8F" w:rsidP="00F27AF4">
      <w:pPr>
        <w:rPr>
          <w:rFonts w:cs="Arial"/>
          <w:szCs w:val="24"/>
        </w:rPr>
      </w:pPr>
    </w:p>
    <w:p w14:paraId="043EDEC2" w14:textId="77777777" w:rsidR="00151D8F" w:rsidRPr="00F27AF4" w:rsidRDefault="00151D8F" w:rsidP="00F27AF4">
      <w:pPr>
        <w:rPr>
          <w:rFonts w:cs="Arial"/>
          <w:szCs w:val="24"/>
        </w:rPr>
      </w:pPr>
    </w:p>
    <w:p w14:paraId="6B1E8F75" w14:textId="77777777" w:rsidR="00151D8F" w:rsidRPr="00F27AF4" w:rsidRDefault="00151D8F" w:rsidP="00F27AF4">
      <w:pPr>
        <w:rPr>
          <w:rFonts w:cs="Arial"/>
          <w:szCs w:val="24"/>
        </w:rPr>
      </w:pPr>
    </w:p>
    <w:p w14:paraId="01285869" w14:textId="77777777" w:rsidR="00151D8F" w:rsidRPr="00F27AF4" w:rsidRDefault="00151D8F" w:rsidP="00F27AF4">
      <w:pPr>
        <w:rPr>
          <w:rFonts w:cs="Arial"/>
          <w:szCs w:val="24"/>
        </w:rPr>
      </w:pPr>
    </w:p>
    <w:p w14:paraId="5413187A" w14:textId="77777777" w:rsidR="00151D8F" w:rsidRPr="00F27AF4" w:rsidRDefault="00151D8F" w:rsidP="00F27AF4">
      <w:pPr>
        <w:rPr>
          <w:rFonts w:cs="Arial"/>
          <w:szCs w:val="24"/>
        </w:rPr>
      </w:pPr>
    </w:p>
    <w:p w14:paraId="757632F2" w14:textId="77777777" w:rsidR="00151D8F" w:rsidRPr="00F27AF4" w:rsidRDefault="00151D8F" w:rsidP="00F27AF4">
      <w:pPr>
        <w:rPr>
          <w:rFonts w:cs="Arial"/>
          <w:szCs w:val="24"/>
        </w:rPr>
      </w:pPr>
    </w:p>
    <w:p w14:paraId="0F7219B5" w14:textId="77777777" w:rsidR="00151D8F" w:rsidRPr="00F27AF4" w:rsidRDefault="00151D8F" w:rsidP="00F27AF4">
      <w:pPr>
        <w:rPr>
          <w:rFonts w:cs="Arial"/>
          <w:szCs w:val="24"/>
        </w:rPr>
      </w:pPr>
    </w:p>
    <w:p w14:paraId="105BE1E5" w14:textId="77777777" w:rsidR="00151D8F" w:rsidRPr="00F27AF4" w:rsidRDefault="00151D8F" w:rsidP="00F27AF4">
      <w:pPr>
        <w:rPr>
          <w:rFonts w:cs="Arial"/>
          <w:szCs w:val="24"/>
        </w:rPr>
      </w:pPr>
    </w:p>
    <w:p w14:paraId="32839519" w14:textId="77777777" w:rsidR="00151D8F" w:rsidRPr="00F27AF4" w:rsidRDefault="00151D8F" w:rsidP="00F27AF4">
      <w:pPr>
        <w:rPr>
          <w:rFonts w:cs="Arial"/>
          <w:szCs w:val="24"/>
        </w:rPr>
      </w:pPr>
    </w:p>
    <w:p w14:paraId="08DEC3F3" w14:textId="77777777" w:rsidR="00151D8F" w:rsidRPr="00F27AF4" w:rsidRDefault="00151D8F" w:rsidP="00F27AF4">
      <w:pPr>
        <w:rPr>
          <w:rFonts w:cs="Arial"/>
          <w:szCs w:val="24"/>
        </w:rPr>
      </w:pPr>
    </w:p>
    <w:p w14:paraId="1F629FCD" w14:textId="77777777" w:rsidR="00151D8F" w:rsidRPr="00F27AF4" w:rsidRDefault="00151D8F" w:rsidP="00F27AF4">
      <w:pPr>
        <w:rPr>
          <w:rFonts w:cs="Arial"/>
          <w:szCs w:val="24"/>
        </w:rPr>
      </w:pPr>
    </w:p>
    <w:p w14:paraId="6544246B" w14:textId="77777777" w:rsidR="00151D8F" w:rsidRPr="00F27AF4" w:rsidRDefault="00151D8F" w:rsidP="00F27AF4">
      <w:pPr>
        <w:rPr>
          <w:rFonts w:cs="Arial"/>
          <w:szCs w:val="24"/>
        </w:rPr>
      </w:pPr>
    </w:p>
    <w:p w14:paraId="45B1993B" w14:textId="77777777" w:rsidR="00151D8F" w:rsidRPr="00F27AF4" w:rsidRDefault="00151D8F" w:rsidP="00F27AF4">
      <w:pPr>
        <w:rPr>
          <w:rFonts w:cs="Arial"/>
          <w:szCs w:val="24"/>
        </w:rPr>
      </w:pPr>
    </w:p>
    <w:p w14:paraId="079DC60D" w14:textId="77777777" w:rsidR="00151D8F" w:rsidRPr="00F27AF4" w:rsidRDefault="00151D8F" w:rsidP="00F27AF4">
      <w:pPr>
        <w:rPr>
          <w:rFonts w:cs="Arial"/>
          <w:szCs w:val="24"/>
        </w:rPr>
      </w:pPr>
    </w:p>
    <w:p w14:paraId="32D41628" w14:textId="77777777" w:rsidR="00151D8F" w:rsidRPr="00F27AF4" w:rsidRDefault="00151D8F" w:rsidP="00F27AF4">
      <w:pPr>
        <w:rPr>
          <w:rFonts w:cs="Arial"/>
          <w:szCs w:val="24"/>
        </w:rPr>
      </w:pPr>
    </w:p>
    <w:p w14:paraId="56C28F0C" w14:textId="77777777" w:rsidR="0046644F" w:rsidRPr="00F27AF4" w:rsidRDefault="0046644F" w:rsidP="00F27AF4">
      <w:pPr>
        <w:rPr>
          <w:rFonts w:cs="Arial"/>
          <w:sz w:val="20"/>
        </w:rPr>
      </w:pPr>
    </w:p>
    <w:sectPr w:rsidR="0046644F" w:rsidRPr="00F27AF4" w:rsidSect="00427663">
      <w:headerReference w:type="default" r:id="rId7"/>
      <w:footerReference w:type="even" r:id="rId8"/>
      <w:footerReference w:type="default" r:id="rId9"/>
      <w:pgSz w:w="11900" w:h="16820"/>
      <w:pgMar w:top="568" w:right="1183" w:bottom="1440" w:left="1276" w:header="708" w:footer="13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26CA4" w14:textId="77777777" w:rsidR="00D27040" w:rsidRDefault="00D27040" w:rsidP="00AA4DB5">
      <w:r>
        <w:separator/>
      </w:r>
    </w:p>
  </w:endnote>
  <w:endnote w:type="continuationSeparator" w:id="0">
    <w:p w14:paraId="35523B68" w14:textId="77777777" w:rsidR="00D27040" w:rsidRDefault="00D27040" w:rsidP="00AA4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87694" w14:textId="77777777" w:rsidR="00EB1968" w:rsidRDefault="00D32F85" w:rsidP="00EB1968">
    <w:pPr>
      <w:pStyle w:val="Footer"/>
      <w:framePr w:wrap="around" w:vAnchor="text" w:hAnchor="margin" w:xAlign="right" w:y="1"/>
      <w:rPr>
        <w:rStyle w:val="PageNumber"/>
      </w:rPr>
    </w:pPr>
    <w:r>
      <w:rPr>
        <w:rStyle w:val="PageNumber"/>
      </w:rPr>
      <w:fldChar w:fldCharType="begin"/>
    </w:r>
    <w:r w:rsidR="00EB1968">
      <w:rPr>
        <w:rStyle w:val="PageNumber"/>
      </w:rPr>
      <w:instrText xml:space="preserve">PAGE  </w:instrText>
    </w:r>
    <w:r>
      <w:rPr>
        <w:rStyle w:val="PageNumber"/>
      </w:rPr>
      <w:fldChar w:fldCharType="end"/>
    </w:r>
  </w:p>
  <w:p w14:paraId="4BA50CB4" w14:textId="77777777" w:rsidR="00EB1968" w:rsidRDefault="00EB1968" w:rsidP="00BB74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1A697" w14:textId="0E54E1EF" w:rsidR="00EB1968" w:rsidRPr="00BB7492" w:rsidRDefault="00EB2B3A" w:rsidP="3F280ECF">
    <w:pPr>
      <w:pStyle w:val="Footer"/>
      <w:framePr w:wrap="around" w:vAnchor="text" w:hAnchor="margin" w:xAlign="right" w:y="1"/>
      <w:rPr>
        <w:rStyle w:val="PageNumber"/>
        <w:noProof/>
        <w:sz w:val="16"/>
        <w:szCs w:val="16"/>
      </w:rPr>
    </w:pPr>
    <w:r>
      <w:t>NG June 23</w:t>
    </w:r>
    <w:r w:rsidR="3F280ECF">
      <w:t xml:space="preserve"> </w:t>
    </w:r>
  </w:p>
  <w:p w14:paraId="724FDE9A" w14:textId="6141586B" w:rsidR="00EB1968" w:rsidRPr="00BB7492" w:rsidRDefault="00EB1968" w:rsidP="3F280ECF">
    <w:pPr>
      <w:pStyle w:val="Footer"/>
      <w:ind w:right="360"/>
      <w:rPr>
        <w:rFonts w:eastAsia="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DE40B" w14:textId="77777777" w:rsidR="00D27040" w:rsidRDefault="00D27040" w:rsidP="00AA4DB5">
      <w:r>
        <w:separator/>
      </w:r>
    </w:p>
  </w:footnote>
  <w:footnote w:type="continuationSeparator" w:id="0">
    <w:p w14:paraId="4507C902" w14:textId="77777777" w:rsidR="00D27040" w:rsidRDefault="00D27040" w:rsidP="00AA4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47"/>
      <w:gridCol w:w="3147"/>
      <w:gridCol w:w="3147"/>
    </w:tblGrid>
    <w:tr w:rsidR="3F280ECF" w14:paraId="3DCC1924" w14:textId="77777777" w:rsidTr="3F280ECF">
      <w:tc>
        <w:tcPr>
          <w:tcW w:w="3147" w:type="dxa"/>
        </w:tcPr>
        <w:p w14:paraId="2A6F9FA7" w14:textId="443DA5A7" w:rsidR="3F280ECF" w:rsidRDefault="3F280ECF" w:rsidP="3F280ECF">
          <w:pPr>
            <w:pStyle w:val="Header"/>
            <w:ind w:left="-115"/>
          </w:pPr>
        </w:p>
      </w:tc>
      <w:tc>
        <w:tcPr>
          <w:tcW w:w="3147" w:type="dxa"/>
        </w:tcPr>
        <w:p w14:paraId="58CA2309" w14:textId="7C24D879" w:rsidR="3F280ECF" w:rsidRDefault="3F280ECF" w:rsidP="3F280ECF">
          <w:pPr>
            <w:pStyle w:val="Header"/>
            <w:jc w:val="center"/>
          </w:pPr>
        </w:p>
      </w:tc>
      <w:tc>
        <w:tcPr>
          <w:tcW w:w="3147" w:type="dxa"/>
        </w:tcPr>
        <w:p w14:paraId="13662A27" w14:textId="6DD50C05" w:rsidR="3F280ECF" w:rsidRDefault="3F280ECF" w:rsidP="3F280ECF">
          <w:pPr>
            <w:pStyle w:val="Header"/>
            <w:ind w:right="-115"/>
            <w:jc w:val="right"/>
          </w:pPr>
        </w:p>
      </w:tc>
    </w:tr>
  </w:tbl>
  <w:p w14:paraId="4AAEB2D3" w14:textId="1B15AD40" w:rsidR="3F280ECF" w:rsidRDefault="3F280ECF" w:rsidP="3F280E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053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070A16"/>
    <w:multiLevelType w:val="hybridMultilevel"/>
    <w:tmpl w:val="44BA0A3C"/>
    <w:lvl w:ilvl="0" w:tplc="08090001">
      <w:start w:val="1"/>
      <w:numFmt w:val="bullet"/>
      <w:lvlText w:val=""/>
      <w:lvlJc w:val="left"/>
      <w:pPr>
        <w:tabs>
          <w:tab w:val="num" w:pos="720"/>
        </w:tabs>
        <w:ind w:left="720" w:hanging="360"/>
      </w:pPr>
      <w:rPr>
        <w:rFonts w:ascii="Symbol" w:hAnsi="Symbol" w:hint="default"/>
      </w:rPr>
    </w:lvl>
    <w:lvl w:ilvl="1" w:tplc="08090009">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B503C3"/>
    <w:multiLevelType w:val="hybridMultilevel"/>
    <w:tmpl w:val="4240E16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3F7870"/>
    <w:multiLevelType w:val="hybridMultilevel"/>
    <w:tmpl w:val="5BD0A18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5D35F5"/>
    <w:multiLevelType w:val="hybridMultilevel"/>
    <w:tmpl w:val="79A89658"/>
    <w:lvl w:ilvl="0" w:tplc="2A9ADCA0">
      <w:start w:val="1"/>
      <w:numFmt w:val="bullet"/>
      <w:lvlText w:val=""/>
      <w:lvlJc w:val="left"/>
      <w:pPr>
        <w:ind w:left="720" w:hanging="360"/>
      </w:pPr>
      <w:rPr>
        <w:rFonts w:ascii="Symbol" w:hAnsi="Symbol" w:hint="default"/>
      </w:rPr>
    </w:lvl>
    <w:lvl w:ilvl="1" w:tplc="A394100A">
      <w:start w:val="1"/>
      <w:numFmt w:val="bullet"/>
      <w:lvlText w:val="o"/>
      <w:lvlJc w:val="left"/>
      <w:pPr>
        <w:ind w:left="1440" w:hanging="360"/>
      </w:pPr>
      <w:rPr>
        <w:rFonts w:ascii="Courier New" w:hAnsi="Courier New" w:hint="default"/>
      </w:rPr>
    </w:lvl>
    <w:lvl w:ilvl="2" w:tplc="8E0C078C">
      <w:start w:val="1"/>
      <w:numFmt w:val="bullet"/>
      <w:lvlText w:val=""/>
      <w:lvlJc w:val="left"/>
      <w:pPr>
        <w:ind w:left="2160" w:hanging="360"/>
      </w:pPr>
      <w:rPr>
        <w:rFonts w:ascii="Wingdings" w:hAnsi="Wingdings" w:hint="default"/>
      </w:rPr>
    </w:lvl>
    <w:lvl w:ilvl="3" w:tplc="F7C863B6">
      <w:start w:val="1"/>
      <w:numFmt w:val="bullet"/>
      <w:lvlText w:val=""/>
      <w:lvlJc w:val="left"/>
      <w:pPr>
        <w:ind w:left="2880" w:hanging="360"/>
      </w:pPr>
      <w:rPr>
        <w:rFonts w:ascii="Symbol" w:hAnsi="Symbol" w:hint="default"/>
      </w:rPr>
    </w:lvl>
    <w:lvl w:ilvl="4" w:tplc="B074F760">
      <w:start w:val="1"/>
      <w:numFmt w:val="bullet"/>
      <w:lvlText w:val="o"/>
      <w:lvlJc w:val="left"/>
      <w:pPr>
        <w:ind w:left="3600" w:hanging="360"/>
      </w:pPr>
      <w:rPr>
        <w:rFonts w:ascii="Courier New" w:hAnsi="Courier New" w:hint="default"/>
      </w:rPr>
    </w:lvl>
    <w:lvl w:ilvl="5" w:tplc="B4C0C1D8">
      <w:start w:val="1"/>
      <w:numFmt w:val="bullet"/>
      <w:lvlText w:val=""/>
      <w:lvlJc w:val="left"/>
      <w:pPr>
        <w:ind w:left="4320" w:hanging="360"/>
      </w:pPr>
      <w:rPr>
        <w:rFonts w:ascii="Wingdings" w:hAnsi="Wingdings" w:hint="default"/>
      </w:rPr>
    </w:lvl>
    <w:lvl w:ilvl="6" w:tplc="382ECCFC">
      <w:start w:val="1"/>
      <w:numFmt w:val="bullet"/>
      <w:lvlText w:val=""/>
      <w:lvlJc w:val="left"/>
      <w:pPr>
        <w:ind w:left="5040" w:hanging="360"/>
      </w:pPr>
      <w:rPr>
        <w:rFonts w:ascii="Symbol" w:hAnsi="Symbol" w:hint="default"/>
      </w:rPr>
    </w:lvl>
    <w:lvl w:ilvl="7" w:tplc="66F8AF0E">
      <w:start w:val="1"/>
      <w:numFmt w:val="bullet"/>
      <w:lvlText w:val="o"/>
      <w:lvlJc w:val="left"/>
      <w:pPr>
        <w:ind w:left="5760" w:hanging="360"/>
      </w:pPr>
      <w:rPr>
        <w:rFonts w:ascii="Courier New" w:hAnsi="Courier New" w:hint="default"/>
      </w:rPr>
    </w:lvl>
    <w:lvl w:ilvl="8" w:tplc="4D16DA98">
      <w:start w:val="1"/>
      <w:numFmt w:val="bullet"/>
      <w:lvlText w:val=""/>
      <w:lvlJc w:val="left"/>
      <w:pPr>
        <w:ind w:left="6480" w:hanging="360"/>
      </w:pPr>
      <w:rPr>
        <w:rFonts w:ascii="Wingdings" w:hAnsi="Wingdings" w:hint="default"/>
      </w:rPr>
    </w:lvl>
  </w:abstractNum>
  <w:num w:numId="1" w16cid:durableId="365906128">
    <w:abstractNumId w:val="4"/>
  </w:num>
  <w:num w:numId="2" w16cid:durableId="316350021">
    <w:abstractNumId w:val="2"/>
  </w:num>
  <w:num w:numId="3" w16cid:durableId="1304775253">
    <w:abstractNumId w:val="1"/>
  </w:num>
  <w:num w:numId="4" w16cid:durableId="60566311">
    <w:abstractNumId w:val="3"/>
  </w:num>
  <w:num w:numId="5" w16cid:durableId="703989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27E"/>
    <w:rsid w:val="00030F44"/>
    <w:rsid w:val="000C5355"/>
    <w:rsid w:val="00127AFD"/>
    <w:rsid w:val="00151D8F"/>
    <w:rsid w:val="001F5C91"/>
    <w:rsid w:val="001F61FE"/>
    <w:rsid w:val="002B027E"/>
    <w:rsid w:val="003508C1"/>
    <w:rsid w:val="00360843"/>
    <w:rsid w:val="003A1826"/>
    <w:rsid w:val="00414CC7"/>
    <w:rsid w:val="00427663"/>
    <w:rsid w:val="0046644F"/>
    <w:rsid w:val="00502C66"/>
    <w:rsid w:val="005C05F7"/>
    <w:rsid w:val="00602523"/>
    <w:rsid w:val="00624908"/>
    <w:rsid w:val="00637817"/>
    <w:rsid w:val="006C54A8"/>
    <w:rsid w:val="00702598"/>
    <w:rsid w:val="008A0E5F"/>
    <w:rsid w:val="00951727"/>
    <w:rsid w:val="00986E1D"/>
    <w:rsid w:val="009A5814"/>
    <w:rsid w:val="009B754A"/>
    <w:rsid w:val="009C3CC7"/>
    <w:rsid w:val="00A42FB4"/>
    <w:rsid w:val="00A81CB3"/>
    <w:rsid w:val="00AA4DB5"/>
    <w:rsid w:val="00B02637"/>
    <w:rsid w:val="00B7772C"/>
    <w:rsid w:val="00BB7492"/>
    <w:rsid w:val="00BD7947"/>
    <w:rsid w:val="00C111F1"/>
    <w:rsid w:val="00CE5840"/>
    <w:rsid w:val="00CF7B31"/>
    <w:rsid w:val="00D27040"/>
    <w:rsid w:val="00D32F85"/>
    <w:rsid w:val="00D422C4"/>
    <w:rsid w:val="00DB0DB5"/>
    <w:rsid w:val="00EB1968"/>
    <w:rsid w:val="00EB2B3A"/>
    <w:rsid w:val="00F27AF4"/>
    <w:rsid w:val="00F3751B"/>
    <w:rsid w:val="00F53BF6"/>
    <w:rsid w:val="00F66812"/>
    <w:rsid w:val="00FE3564"/>
    <w:rsid w:val="039D7FBB"/>
    <w:rsid w:val="3F280ECF"/>
    <w:rsid w:val="73764F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95CEFB"/>
  <w15:docId w15:val="{5EC77940-7EE0-47B0-AEB3-5C4FF3C97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027E"/>
    <w:rPr>
      <w:rFonts w:ascii="Arial" w:hAnsi="Arial"/>
      <w:sz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51D8F"/>
    <w:rPr>
      <w:rFonts w:ascii="Tahoma" w:hAnsi="Tahoma" w:cs="Tahoma"/>
      <w:sz w:val="16"/>
      <w:szCs w:val="16"/>
    </w:rPr>
  </w:style>
  <w:style w:type="paragraph" w:styleId="Header">
    <w:name w:val="header"/>
    <w:basedOn w:val="Normal"/>
    <w:link w:val="HeaderChar"/>
    <w:uiPriority w:val="99"/>
    <w:rsid w:val="00AA4DB5"/>
    <w:pPr>
      <w:tabs>
        <w:tab w:val="center" w:pos="4513"/>
        <w:tab w:val="right" w:pos="9026"/>
      </w:tabs>
    </w:pPr>
  </w:style>
  <w:style w:type="character" w:customStyle="1" w:styleId="HeaderChar">
    <w:name w:val="Header Char"/>
    <w:link w:val="Header"/>
    <w:uiPriority w:val="99"/>
    <w:rsid w:val="00AA4DB5"/>
    <w:rPr>
      <w:rFonts w:ascii="Arial" w:hAnsi="Arial"/>
      <w:sz w:val="24"/>
      <w:lang w:val="en-US"/>
    </w:rPr>
  </w:style>
  <w:style w:type="paragraph" w:styleId="Footer">
    <w:name w:val="footer"/>
    <w:basedOn w:val="Normal"/>
    <w:link w:val="FooterChar"/>
    <w:uiPriority w:val="99"/>
    <w:rsid w:val="00AA4DB5"/>
    <w:pPr>
      <w:tabs>
        <w:tab w:val="center" w:pos="4513"/>
        <w:tab w:val="right" w:pos="9026"/>
      </w:tabs>
    </w:pPr>
  </w:style>
  <w:style w:type="character" w:customStyle="1" w:styleId="FooterChar">
    <w:name w:val="Footer Char"/>
    <w:link w:val="Footer"/>
    <w:uiPriority w:val="99"/>
    <w:rsid w:val="00AA4DB5"/>
    <w:rPr>
      <w:rFonts w:ascii="Arial" w:hAnsi="Arial"/>
      <w:sz w:val="24"/>
      <w:lang w:val="en-US"/>
    </w:rPr>
  </w:style>
  <w:style w:type="character" w:styleId="PageNumber">
    <w:name w:val="page number"/>
    <w:basedOn w:val="DefaultParagraphFont"/>
    <w:rsid w:val="00BB7492"/>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472</Words>
  <Characters>2696</Characters>
  <Application>Microsoft Office Word</Application>
  <DocSecurity>0</DocSecurity>
  <Lines>22</Lines>
  <Paragraphs>6</Paragraphs>
  <ScaleCrop>false</ScaleCrop>
  <Company>Steps Ahead</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janine</dc:creator>
  <cp:keywords/>
  <cp:lastModifiedBy>admin</cp:lastModifiedBy>
  <cp:revision>2</cp:revision>
  <cp:lastPrinted>2022-01-12T12:11:00Z</cp:lastPrinted>
  <dcterms:created xsi:type="dcterms:W3CDTF">2023-06-27T11:50:00Z</dcterms:created>
  <dcterms:modified xsi:type="dcterms:W3CDTF">2023-06-27T11:50:00Z</dcterms:modified>
</cp:coreProperties>
</file>